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441322-2026-03175</w:t>
      </w:r>
    </w:p>
    <w:p>
      <w:pPr>
        <w:pStyle w:val="null3"/>
        <w:jc w:val="center"/>
        <w:outlineLvl w:val="3"/>
      </w:pPr>
      <w:r>
        <w:rPr>
          <w:sz w:val="24"/>
          <w:b/>
        </w:rPr>
        <w:t>采购项目编号：</w:t>
      </w:r>
      <w:r>
        <w:rPr>
          <w:sz w:val="24"/>
          <w:b/>
        </w:rPr>
        <w:t>HZHS202606009</w:t>
      </w:r>
    </w:p>
    <w:p>
      <w:pPr>
        <w:pStyle w:val="null3"/>
        <w:jc w:val="center"/>
        <w:outlineLvl w:val="3"/>
      </w:pPr>
      <w:r>
        <w:rPr>
          <w:sz w:val="24"/>
          <w:b/>
        </w:rPr>
        <w:t>项目名称：</w:t>
      </w:r>
      <w:r>
        <w:rPr>
          <w:sz w:val="24"/>
          <w:b/>
        </w:rPr>
        <w:t>X射线计算机体层摄影设备(GE OPTIMA CT660)整机全保服务采购项目</w:t>
      </w:r>
    </w:p>
    <w:p>
      <w:pPr>
        <w:pStyle w:val="null3"/>
        <w:jc w:val="center"/>
        <w:outlineLvl w:val="3"/>
      </w:pPr>
      <w:r>
        <w:rPr>
          <w:sz w:val="24"/>
          <w:b/>
        </w:rPr>
        <w:t>采购人：</w:t>
      </w:r>
      <w:r>
        <w:rPr>
          <w:sz w:val="24"/>
          <w:b/>
        </w:rPr>
        <w:t>博罗县人民医院</w:t>
      </w:r>
    </w:p>
    <w:p>
      <w:pPr>
        <w:pStyle w:val="null3"/>
        <w:jc w:val="center"/>
        <w:outlineLvl w:val="3"/>
      </w:pPr>
      <w:r>
        <w:rPr>
          <w:sz w:val="24"/>
          <w:b/>
        </w:rPr>
        <w:t>采购代理机构：</w:t>
      </w:r>
      <w:r>
        <w:rPr>
          <w:sz w:val="24"/>
          <w:b/>
        </w:rPr>
        <w:t>惠州市鸿盛项目管理有限公司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惠州市鸿盛项目管理有限公司</w:t>
      </w:r>
      <w:r>
        <w:rPr/>
        <w:t>受</w:t>
      </w:r>
      <w:r>
        <w:rPr/>
        <w:t>博罗县人民医院</w:t>
      </w:r>
      <w:r>
        <w:rPr/>
        <w:t>的委托，采用</w:t>
      </w:r>
      <w:r>
        <w:rPr/>
        <w:t>公开招标</w:t>
      </w:r>
      <w:r>
        <w:rPr/>
        <w:t>方式组织采购</w:t>
      </w:r>
      <w:r>
        <w:rPr/>
        <w:t>X射线计算机体层摄影设备(GE OPTIMA CT660)整机全保服务采购项目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X射线计算机体层摄影设备(GE OPTIMA CT660)整机全保服务采购项目</w:t>
      </w:r>
    </w:p>
    <w:p>
      <w:pPr>
        <w:pStyle w:val="null3"/>
        <w:ind w:firstLine="480"/>
      </w:pPr>
      <w:r>
        <w:rPr/>
        <w:t>采购计划编号：</w:t>
      </w:r>
      <w:r>
        <w:rPr/>
        <w:t>441322-2026-03175</w:t>
      </w:r>
    </w:p>
    <w:p>
      <w:pPr>
        <w:pStyle w:val="null3"/>
        <w:ind w:firstLine="480"/>
      </w:pPr>
      <w:r>
        <w:rPr/>
        <w:t>采购项目编号：</w:t>
      </w:r>
      <w:r>
        <w:rPr/>
        <w:t>HZHS202606009</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采购包1(X射线计算机体层摄影设备(GE OPTIMA CT660)整机全保服务):</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X射线计算机体层摄影设备(GE OPTIMA CT660)整机全保服务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2026年注册或注册未满一年的供应商提供投标截止日前6个月内任意1个月的财务状况报告) 。</w:t>
      </w:r>
    </w:p>
    <w:p>
      <w:pPr>
        <w:pStyle w:val="null3"/>
      </w:pPr>
      <w:r>
        <w:rPr/>
        <w:t>4）履行合同所必需的设备和专业技术能力：履行合同所必需的设备和专业技术能力的证明材料或书面声明（格式自拟）。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采购包1（X射线计算机体层摄影设备(GE OPTIMA CT660)整机全保服务）：</w:t>
      </w:r>
      <w:r>
        <w:rPr/>
        <w:t>采购包整体不专门面向中小企业。中小企业划分标准所属行业为：工业。需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环境标志产品政府采购品目清单的通知》（财库〔2019〕18号）《关于印发节能产品政府采购品目清单的通知》（财库〔2019〕19号）等。</w:t>
      </w:r>
    </w:p>
    <w:p>
      <w:pPr>
        <w:pStyle w:val="null3"/>
        <w:outlineLvl w:val="3"/>
      </w:pPr>
      <w:r>
        <w:rPr>
          <w:sz w:val="24"/>
          <w:b/>
        </w:rPr>
        <w:t>3.本项目特定的资格要求：</w:t>
      </w:r>
    </w:p>
    <w:p>
      <w:pPr>
        <w:pStyle w:val="null3"/>
      </w:pPr>
      <w:r>
        <w:rPr/>
        <w:t>采购包1（X射线计算机体层摄影设备(GE OPTIMA CT660)整机全保服务）：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博罗县人民医院</w:t>
      </w:r>
    </w:p>
    <w:p>
      <w:pPr>
        <w:pStyle w:val="null3"/>
        <w:ind w:firstLine="480"/>
      </w:pPr>
      <w:r>
        <w:rPr/>
        <w:t xml:space="preserve"> 地址：</w:t>
      </w:r>
      <w:r>
        <w:rPr/>
        <w:t>广东省惠州市博罗县罗阳街道康博西路1号</w:t>
      </w:r>
    </w:p>
    <w:p>
      <w:pPr>
        <w:pStyle w:val="null3"/>
        <w:ind w:firstLine="480"/>
      </w:pPr>
      <w:r>
        <w:rPr/>
        <w:t xml:space="preserve"> 联系方式：</w:t>
      </w:r>
      <w:r>
        <w:rPr/>
        <w:t>0752-6299095</w:t>
      </w:r>
    </w:p>
    <w:p>
      <w:pPr>
        <w:pStyle w:val="null3"/>
        <w:outlineLvl w:val="3"/>
      </w:pPr>
      <w:r>
        <w:rPr>
          <w:sz w:val="24"/>
          <w:b/>
        </w:rPr>
        <w:t xml:space="preserve"> 2.采购代理机构信息</w:t>
      </w:r>
    </w:p>
    <w:p>
      <w:pPr>
        <w:pStyle w:val="null3"/>
        <w:ind w:firstLine="480"/>
      </w:pPr>
      <w:r>
        <w:rPr/>
        <w:t xml:space="preserve"> 名称：</w:t>
      </w:r>
      <w:r>
        <w:rPr/>
        <w:t>惠州市鸿盛项目管理有限公司</w:t>
      </w:r>
    </w:p>
    <w:p>
      <w:pPr>
        <w:pStyle w:val="null3"/>
        <w:ind w:firstLine="480"/>
      </w:pPr>
      <w:r>
        <w:rPr/>
        <w:t xml:space="preserve"> 地址：</w:t>
      </w:r>
      <w:r>
        <w:rPr/>
        <w:t>惠州仲恺高新区和畅五路西10号汇港商业广场6#楼16层01号-05号</w:t>
      </w:r>
    </w:p>
    <w:p>
      <w:pPr>
        <w:pStyle w:val="null3"/>
        <w:ind w:firstLine="480"/>
      </w:pPr>
      <w:r>
        <w:rPr/>
        <w:t xml:space="preserve"> 联系方式：</w:t>
      </w:r>
      <w:r>
        <w:rPr/>
        <w:t>0752-2555295</w:t>
      </w:r>
    </w:p>
    <w:p>
      <w:pPr>
        <w:pStyle w:val="null3"/>
        <w:outlineLvl w:val="3"/>
      </w:pPr>
      <w:r>
        <w:rPr>
          <w:sz w:val="24"/>
          <w:b/>
        </w:rPr>
        <w:t xml:space="preserve"> 3.项目联系方式</w:t>
      </w:r>
    </w:p>
    <w:p>
      <w:pPr>
        <w:pStyle w:val="null3"/>
        <w:ind w:firstLine="480"/>
      </w:pPr>
      <w:r>
        <w:rPr/>
        <w:t xml:space="preserve"> 项目联系人：</w:t>
      </w:r>
      <w:r>
        <w:rPr/>
        <w:t>卢工</w:t>
      </w:r>
    </w:p>
    <w:p>
      <w:pPr>
        <w:pStyle w:val="null3"/>
        <w:ind w:firstLine="480"/>
      </w:pPr>
      <w:r>
        <w:rPr/>
        <w:t xml:space="preserve"> 电话：</w:t>
      </w:r>
      <w:r>
        <w:rPr/>
        <w:t>0752-2555295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惠州市鸿盛项目管理有限公司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项目基本信息</w:t>
      </w:r>
    </w:p>
    <w:p>
      <w:pPr>
        <w:pStyle w:val="null3"/>
        <w:ind w:firstLine="480"/>
      </w:pPr>
      <w:r>
        <w:rPr>
          <w:sz w:val="24"/>
        </w:rPr>
        <w:t>（一）项目名称：</w:t>
      </w:r>
      <w:r>
        <w:rPr>
          <w:sz w:val="24"/>
        </w:rPr>
        <w:t>X射线计算机体层摄影设备</w:t>
      </w:r>
      <w:r>
        <w:rPr>
          <w:sz w:val="24"/>
        </w:rPr>
        <w:t>（</w:t>
      </w:r>
      <w:r>
        <w:rPr>
          <w:sz w:val="24"/>
        </w:rPr>
        <w:t>GE OPTIMA CT660）</w:t>
      </w:r>
      <w:r>
        <w:rPr>
          <w:sz w:val="24"/>
        </w:rPr>
        <w:t>整机全保服务采购</w:t>
      </w:r>
      <w:r>
        <w:rPr>
          <w:sz w:val="24"/>
        </w:rPr>
        <w:t>项目</w:t>
      </w:r>
    </w:p>
    <w:p>
      <w:pPr>
        <w:pStyle w:val="null3"/>
        <w:ind w:right="195" w:firstLine="480"/>
        <w:jc w:val="left"/>
      </w:pPr>
      <w:r>
        <w:rPr>
          <w:sz w:val="24"/>
        </w:rPr>
        <w:t>（二）本采购项目不</w:t>
      </w:r>
      <w:r>
        <w:rPr>
          <w:sz w:val="24"/>
        </w:rPr>
        <w:t>属</w:t>
      </w:r>
      <w:r>
        <w:rPr>
          <w:sz w:val="24"/>
        </w:rPr>
        <w:t>于</w:t>
      </w:r>
      <w:r>
        <w:rPr>
          <w:sz w:val="24"/>
        </w:rPr>
        <w:t>专门面向中小微企业</w:t>
      </w:r>
    </w:p>
    <w:p>
      <w:pPr>
        <w:pStyle w:val="null3"/>
        <w:ind w:left="210"/>
        <w:jc w:val="both"/>
      </w:pPr>
      <w:r>
        <w:rPr>
          <w:sz w:val="24"/>
          <w:b/>
        </w:rPr>
        <w:t>二、采购项目需求清单</w:t>
      </w:r>
    </w:p>
    <w:tbl>
      <w:tblPr>
        <w:tblW w:w="0" w:type="auto"/>
        <w:tblBorders>
          <w:top w:val="none" w:color="000000" w:sz="4"/>
          <w:left w:val="none" w:color="000000" w:sz="4"/>
          <w:bottom w:val="none" w:color="000000" w:sz="4"/>
          <w:right w:val="none" w:color="000000" w:sz="4"/>
          <w:insideH w:val="none"/>
          <w:insideV w:val="none"/>
        </w:tblBorders>
      </w:tblPr>
      <w:tblGrid>
        <w:gridCol w:w="820"/>
        <w:gridCol w:w="3116"/>
        <w:gridCol w:w="1222"/>
        <w:gridCol w:w="1625"/>
        <w:gridCol w:w="1491"/>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包组号</w:t>
            </w:r>
          </w:p>
        </w:tc>
        <w:tc>
          <w:tcPr>
            <w:tcW w:type="dxa" w:w="3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1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（单位）</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单价（万元）</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总价（万元）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X射线计算机体层摄影设备</w:t>
            </w:r>
            <w:r>
              <w:rPr>
                <w:sz w:val="24"/>
              </w:rPr>
              <w:t>（</w:t>
            </w:r>
            <w:r>
              <w:rPr>
                <w:sz w:val="24"/>
              </w:rPr>
              <w:t>GE OPTIMA CT660）</w:t>
            </w:r>
            <w:r>
              <w:rPr>
                <w:sz w:val="24"/>
              </w:rPr>
              <w:t>整机全保服务</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r>
      <w:tr>
        <w:tc>
          <w:tcPr>
            <w:tcW w:type="dxa" w:w="678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合计（万元）</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r>
    </w:tbl>
    <w:p>
      <w:pPr>
        <w:pStyle w:val="null3"/>
      </w:pPr>
      <w:r>
        <w:rPr>
          <w:sz w:val="21"/>
        </w:rPr>
        <w:t xml:space="preserve">                                            博罗县人民医院诚信量化评价表</w:t>
      </w:r>
    </w:p>
    <w:tbl>
      <w:tblPr>
        <w:tblW w:w="0" w:type="auto"/>
        <w:tblBorders>
          <w:top w:val="none" w:color="000000" w:sz="4"/>
          <w:left w:val="none" w:color="000000" w:sz="4"/>
          <w:bottom w:val="none" w:color="000000" w:sz="4"/>
          <w:right w:val="none" w:color="000000" w:sz="4"/>
          <w:insideH w:val="none"/>
          <w:insideV w:val="none"/>
        </w:tblBorders>
      </w:tblPr>
      <w:tblGrid>
        <w:gridCol w:w="455"/>
        <w:gridCol w:w="924"/>
        <w:gridCol w:w="725"/>
        <w:gridCol w:w="696"/>
        <w:gridCol w:w="540"/>
        <w:gridCol w:w="455"/>
        <w:gridCol w:w="455"/>
        <w:gridCol w:w="455"/>
        <w:gridCol w:w="455"/>
        <w:gridCol w:w="412"/>
        <w:gridCol w:w="568"/>
        <w:gridCol w:w="497"/>
        <w:gridCol w:w="597"/>
        <w:gridCol w:w="512"/>
        <w:gridCol w:w="469"/>
      </w:tblGrid>
      <w:tr>
        <w:tc>
          <w:tcPr>
            <w:tcW w:type="dxa" w:w="4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供应商</w:t>
            </w:r>
          </w:p>
        </w:tc>
        <w:tc>
          <w:tcPr>
            <w:tcW w:type="dxa" w:w="7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w:t>
            </w:r>
            <w:r>
              <w:rPr>
                <w:sz w:val="20"/>
              </w:rPr>
              <w:t>/服务/工程名称</w:t>
            </w:r>
          </w:p>
        </w:tc>
        <w:tc>
          <w:tcPr>
            <w:tcW w:type="dxa" w:w="6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开标时间</w:t>
            </w:r>
          </w:p>
        </w:tc>
        <w:tc>
          <w:tcPr>
            <w:tcW w:type="dxa" w:w="14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质量水平评价</w:t>
            </w:r>
          </w:p>
        </w:tc>
        <w:tc>
          <w:tcPr>
            <w:tcW w:type="dxa" w:w="9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响应能力评价</w:t>
            </w:r>
          </w:p>
        </w:tc>
        <w:tc>
          <w:tcPr>
            <w:tcW w:type="dxa" w:w="147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服务能力评价</w:t>
            </w:r>
          </w:p>
        </w:tc>
        <w:tc>
          <w:tcPr>
            <w:tcW w:type="dxa" w:w="11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履约合作评价</w:t>
            </w:r>
          </w:p>
        </w:tc>
        <w:tc>
          <w:tcPr>
            <w:tcW w:type="dxa" w:w="4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40分）</w:t>
            </w:r>
          </w:p>
        </w:tc>
        <w:tc>
          <w:tcPr>
            <w:tcW w:type="dxa" w:w="9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20分）</w:t>
            </w:r>
          </w:p>
        </w:tc>
        <w:tc>
          <w:tcPr>
            <w:tcW w:type="dxa" w:w="147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25分）</w:t>
            </w:r>
          </w:p>
        </w:tc>
        <w:tc>
          <w:tcPr>
            <w:tcW w:type="dxa" w:w="11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15分）</w:t>
            </w: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与</w:t>
            </w:r>
            <w:r>
              <w:rPr>
                <w:sz w:val="20"/>
              </w:rPr>
              <w:t>响应</w:t>
            </w:r>
            <w:r>
              <w:rPr>
                <w:sz w:val="20"/>
              </w:rPr>
              <w:t>文件要求的一致性</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r>
              <w:rPr>
                <w:sz w:val="20"/>
              </w:rPr>
              <w:t>/工程品质</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质量保证体系</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服务及时性</w:t>
            </w:r>
            <w:r>
              <w:rPr>
                <w:sz w:val="20"/>
              </w:rPr>
              <w:t>/工程进度把控能力</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沟通协调能力</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配套售后服务质量</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故障或应急到修的能力</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服务态度</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合同签订的及时性</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合同履约程度</w:t>
            </w:r>
          </w:p>
        </w:tc>
        <w:tc>
          <w:tcPr>
            <w:tcW w:type="dxa" w:w="469"/>
            <w:vMerge/>
            <w:tcBorders>
              <w:top w:val="single" w:color="000000" w:sz="4"/>
              <w:left w:val="none" w:color="000000" w:sz="4"/>
              <w:bottom w:val="single" w:color="000000" w:sz="4"/>
              <w:right w:val="single" w:color="000000" w:sz="4"/>
            </w:tcBorders>
          </w:tcP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w:t>
            </w:r>
            <w:r>
              <w:rPr>
                <w:sz w:val="20"/>
              </w:rPr>
              <w:t>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469"/>
            <w:vMerge/>
            <w:tcBorders>
              <w:top w:val="single" w:color="000000" w:sz="4"/>
              <w:left w:val="none" w:color="000000" w:sz="4"/>
              <w:bottom w:val="singl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p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采购包1（X射线计算机体层摄影设备(GE OPTIMA CT660)整机全保服务）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维保服务费采用先服务后结算方式按年度平均支付。每年度凭双方签字确认的维护保养、保修记录与有效发票（收款方、出具发票方、合同乙方均必须与中标人名称一致）向采购人申请支付款项。采购人在收到中标人的款项申请资料且核对无误后，30个工作日内支付该年度服务费用的100%。支付方式采用银行转账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验收工作由使用科室、医学工程部工程人员、中标人三方共同参与。验收合格需同时满足以下条件：机器运行平稳，成像图像质量达到省、市职防治院检定标准，整机性能参数达标，可通过官方检定并取得合格证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的报价包含了服务投标人完成本项目全部内容及服务要求所需一切费用的含税报价（包含日常维修、维护、检查、保养、测试费用、维修所用零配件费用及税金和保修服务期内产生的人工差旅费等所有一切费用），报价方案唯一。报价均不得高于其预算价，报价高于预算价按响应无效处理。如成交，采购人不再另行支付总报价以外的其他费用。</w:t>
            </w:r>
          </w:p>
        </w:tc>
      </w:tr>
      <w:tr>
        <w:tc>
          <w:tcPr>
            <w:tcW w:type="dxa" w:w="2076"/>
          </w:tcPr>
          <w:p/>
        </w:tc>
        <w:tc>
          <w:tcPr>
            <w:tcW w:type="dxa" w:w="2076"/>
          </w:tcPr>
          <w:p>
            <w:pPr>
              <w:pStyle w:val="null3"/>
              <w:jc w:val="center"/>
            </w:pPr>
            <w:r>
              <w:rPr/>
              <w:t>2</w:t>
            </w:r>
          </w:p>
        </w:tc>
        <w:tc>
          <w:tcPr>
            <w:tcW w:type="dxa" w:w="2076"/>
          </w:tcPr>
          <w:p>
            <w:pPr>
              <w:pStyle w:val="null3"/>
              <w:jc w:val="left"/>
            </w:pPr>
            <w:r>
              <w:rPr/>
              <w:t>履约考评</w:t>
            </w:r>
          </w:p>
        </w:tc>
        <w:tc>
          <w:tcPr>
            <w:tcW w:type="dxa" w:w="2076"/>
          </w:tcPr>
          <w:p>
            <w:pPr>
              <w:pStyle w:val="null3"/>
              <w:jc w:val="left"/>
            </w:pPr>
            <w:r>
              <w:rPr/>
              <w:t>履约期间每半年将按我院《供应商诚信量化评价管理办法》对中标人履约行为进行考评一次，将每次考评低于80分者进行按合同金额的2%支付违约金，并要求整改；壹年累计考核两次不合格者将进行淘汰，按合同金额的5%支付违约金，并终止合同，纳入黑名单管理。</w:t>
            </w:r>
          </w:p>
        </w:tc>
      </w:tr>
      <w:tr>
        <w:tc>
          <w:tcPr>
            <w:tcW w:type="dxa" w:w="2076"/>
          </w:tcPr>
          <w:p/>
        </w:tc>
        <w:tc>
          <w:tcPr>
            <w:tcW w:type="dxa" w:w="2076"/>
          </w:tcPr>
          <w:p>
            <w:pPr>
              <w:pStyle w:val="null3"/>
              <w:jc w:val="center"/>
            </w:pPr>
            <w:r>
              <w:rPr/>
              <w:t>3</w:t>
            </w:r>
          </w:p>
        </w:tc>
        <w:tc>
          <w:tcPr>
            <w:tcW w:type="dxa" w:w="2076"/>
          </w:tcPr>
          <w:p>
            <w:pPr>
              <w:pStyle w:val="null3"/>
              <w:jc w:val="left"/>
            </w:pPr>
            <w:r>
              <w:rPr/>
              <w:t>违约责任与赔偿损失</w:t>
            </w:r>
          </w:p>
        </w:tc>
        <w:tc>
          <w:tcPr>
            <w:tcW w:type="dxa" w:w="2076"/>
          </w:tcPr>
          <w:p>
            <w:pPr>
              <w:pStyle w:val="null3"/>
              <w:jc w:val="left"/>
            </w:pPr>
            <w:r>
              <w:rPr/>
              <w:t>（1）中标人必须按要求进行维护保养、维修工作，保障设备正常工作。不能按合同要求进行维护保养、维修工作时，采购人有权扣除合同金额2%作为违约金。 （2）中标人因工作失误之原因造成采购人设备设施的损坏，由中标人无条件维修或更换配件，保证采购人设备设施达到损坏前正常运行状态。 （3）若中标人未能履行订立合同条款所规定的义务或者履行合同不符合约定，采购人有权书面催告限期整改；逾期仍未整改的，采购人有权单方解除合同，并要求中标人赔偿相应损失。 （4）其他违约责任按照《中华人民共和国民法典》处理。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X射线计算机体层摄影设备(GE OPTIMA CT660)整机全保服务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900,000.00</w:t>
            </w:r>
          </w:p>
        </w:tc>
        <w:tc>
          <w:tcPr>
            <w:tcW w:type="dxa" w:w="933"/>
          </w:tcPr>
          <w:p>
            <w:pPr>
              <w:pStyle w:val="null3"/>
              <w:jc w:val="right"/>
            </w:pPr>
            <w:r>
              <w:rPr/>
              <w:t>2,700,000.00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X射线计算机体层摄影设备(GE OPTIMA CT660)整机全保服务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维保范围</w:t>
            </w:r>
            <w:r>
              <w:rPr>
                <w:sz w:val="24"/>
              </w:rPr>
              <w:t>：</w:t>
            </w:r>
            <w:r>
              <w:rPr>
                <w:sz w:val="24"/>
              </w:rPr>
              <w:t>整机全保；含所有人工及配件（含球管和探测器）及</w:t>
            </w:r>
            <w:r>
              <w:rPr>
                <w:sz w:val="24"/>
              </w:rPr>
              <w:t>AW工作站。</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b/>
              </w:rPr>
              <w:t>维保服务期</w:t>
            </w:r>
            <w:r>
              <w:rPr>
                <w:sz w:val="24"/>
              </w:rPr>
              <w:t>:3年，服务期内每年提供设备定期保养4次（包含但不限于：设备清洁、系统性能测试及校准（需持有国家认可的校准资质或者协调具备医用 X 射线设备计量检定资质的第三方机构实施校准）、电气环境检测、制定</w:t>
            </w:r>
            <w:r>
              <w:rPr>
                <w:sz w:val="24"/>
              </w:rPr>
              <w:t>计划性预防性维护等</w:t>
            </w:r>
            <w:r>
              <w:rPr>
                <w:sz w:val="24"/>
              </w:rPr>
              <w:t>并出具报告，每月开展一次设备巡检并出具报告。</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b/>
              </w:rPr>
              <w:t>配件及球管要求</w:t>
            </w:r>
            <w:r>
              <w:rPr>
                <w:sz w:val="24"/>
              </w:rPr>
              <w:t>：所更换配件需要与本院</w:t>
            </w:r>
            <w:r>
              <w:rPr>
                <w:sz w:val="24"/>
              </w:rPr>
              <w:t>GE CT设备完全匹配，为原厂认证合格的医疗器械零配件。更换的球管须为原厂认证合格产品,适配设备运行要求：不会对设备造成损害，备件来源合法合规。</w:t>
            </w:r>
            <w:r>
              <w:rPr>
                <w:sz w:val="24"/>
              </w:rPr>
              <w:t>（投标人须提供</w:t>
            </w:r>
            <w:r>
              <w:rPr>
                <w:sz w:val="24"/>
              </w:rPr>
              <w:t>生产厂商</w:t>
            </w:r>
            <w:r>
              <w:rPr>
                <w:sz w:val="24"/>
              </w:rPr>
              <w:t>球管医疗器械注册证及附件，注册证及附件需明确标注球管适配的设备主机型号；同时承诺所投球管出厂日期</w:t>
            </w:r>
            <w:r>
              <w:rPr>
                <w:sz w:val="24"/>
              </w:rPr>
              <w:t>≤6个月或提供设备主机生产厂商出具的加盖公章的声明函）</w:t>
            </w:r>
          </w:p>
        </w:tc>
      </w:tr>
      <w:tr>
        <w:tc>
          <w:tcPr>
            <w:tcW w:type="dxa" w:w="2076"/>
          </w:tcPr>
          <w:p/>
        </w:tc>
        <w:tc>
          <w:tcPr>
            <w:tcW w:type="dxa" w:w="415"/>
          </w:tcPr>
          <w:p>
            <w:pPr>
              <w:pStyle w:val="null3"/>
            </w:pPr>
            <w:r>
              <w:rPr/>
              <w:t>4</w:t>
            </w:r>
          </w:p>
        </w:tc>
        <w:tc>
          <w:tcPr>
            <w:tcW w:type="dxa" w:w="5814"/>
          </w:tcPr>
          <w:p>
            <w:pPr>
              <w:pStyle w:val="null3"/>
            </w:pPr>
            <w:r>
              <w:rPr>
                <w:sz w:val="24"/>
                <w:b/>
              </w:rPr>
              <w:t>设备性能检定</w:t>
            </w:r>
            <w:r>
              <w:rPr>
                <w:sz w:val="24"/>
              </w:rPr>
              <w:t>：</w:t>
            </w:r>
            <w:r>
              <w:rPr>
                <w:sz w:val="24"/>
              </w:rPr>
              <w:t>须</w:t>
            </w:r>
            <w:r>
              <w:rPr>
                <w:sz w:val="24"/>
              </w:rPr>
              <w:t>保证整机性能</w:t>
            </w:r>
            <w:r>
              <w:rPr>
                <w:sz w:val="24"/>
              </w:rPr>
              <w:t>符合</w:t>
            </w:r>
            <w:r>
              <w:rPr>
                <w:sz w:val="24"/>
              </w:rPr>
              <w:t>省、市职防院和国家质检检定</w:t>
            </w:r>
            <w:r>
              <w:rPr>
                <w:sz w:val="24"/>
              </w:rPr>
              <w:t>相关标准</w:t>
            </w:r>
            <w:r>
              <w:rPr>
                <w:sz w:val="24"/>
              </w:rPr>
              <w:t>，</w:t>
            </w:r>
            <w:r>
              <w:rPr>
                <w:sz w:val="24"/>
              </w:rPr>
              <w:t>所有检测产生的费用均由</w:t>
            </w:r>
            <w:r>
              <w:rPr>
                <w:sz w:val="24"/>
              </w:rPr>
              <w:t>中标人</w:t>
            </w:r>
            <w:r>
              <w:rPr>
                <w:sz w:val="24"/>
              </w:rPr>
              <w:t>承担</w:t>
            </w:r>
            <w:r>
              <w:rPr>
                <w:sz w:val="24"/>
              </w:rPr>
              <w:t>。</w:t>
            </w:r>
          </w:p>
        </w:tc>
      </w:tr>
      <w:tr>
        <w:tc>
          <w:tcPr>
            <w:tcW w:type="dxa" w:w="2076"/>
          </w:tcPr>
          <w:p/>
        </w:tc>
        <w:tc>
          <w:tcPr>
            <w:tcW w:type="dxa" w:w="415"/>
          </w:tcPr>
          <w:p>
            <w:pPr>
              <w:pStyle w:val="null3"/>
            </w:pPr>
            <w:r>
              <w:rPr/>
              <w:t>5</w:t>
            </w:r>
          </w:p>
        </w:tc>
        <w:tc>
          <w:tcPr>
            <w:tcW w:type="dxa" w:w="5814"/>
          </w:tcPr>
          <w:p>
            <w:pPr>
              <w:pStyle w:val="null3"/>
            </w:pPr>
            <w:r>
              <w:rPr>
                <w:sz w:val="24"/>
                <w:b/>
              </w:rPr>
              <w:t>业绩与能力资料：</w:t>
            </w:r>
            <w:r>
              <w:rPr>
                <w:sz w:val="24"/>
              </w:rPr>
              <w:t>须</w:t>
            </w:r>
            <w:r>
              <w:rPr>
                <w:sz w:val="24"/>
              </w:rPr>
              <w:t>提供能力业绩</w:t>
            </w:r>
            <w:r>
              <w:rPr>
                <w:sz w:val="24"/>
              </w:rPr>
              <w:t>证明文件</w:t>
            </w:r>
            <w:r>
              <w:rPr>
                <w:sz w:val="24"/>
              </w:rPr>
              <w:t>，</w:t>
            </w:r>
            <w:r>
              <w:rPr>
                <w:sz w:val="24"/>
              </w:rPr>
              <w:t>包含但不限于企业资质证书、服务工程师资质证件、专业维修工具说明、同类项目过往成交业绩等。</w:t>
            </w:r>
          </w:p>
        </w:tc>
      </w:tr>
      <w:tr>
        <w:tc>
          <w:tcPr>
            <w:tcW w:type="dxa" w:w="2076"/>
          </w:tcPr>
          <w:p/>
        </w:tc>
        <w:tc>
          <w:tcPr>
            <w:tcW w:type="dxa" w:w="415"/>
          </w:tcPr>
          <w:p>
            <w:pPr>
              <w:pStyle w:val="null3"/>
            </w:pPr>
            <w:r>
              <w:rPr/>
              <w:t>6</w:t>
            </w:r>
          </w:p>
        </w:tc>
        <w:tc>
          <w:tcPr>
            <w:tcW w:type="dxa" w:w="5814"/>
          </w:tcPr>
          <w:p>
            <w:pPr>
              <w:pStyle w:val="null3"/>
            </w:pPr>
            <w:r>
              <w:rPr>
                <w:sz w:val="24"/>
                <w:b/>
              </w:rPr>
              <w:t>服务响应时效：</w:t>
            </w:r>
            <w:r>
              <w:rPr>
                <w:sz w:val="24"/>
              </w:rPr>
              <w:t>故障报修后</w:t>
            </w:r>
            <w:r>
              <w:rPr>
                <w:sz w:val="24"/>
              </w:rPr>
              <w:t>30分钟内响应，12 小时内抵达现场</w:t>
            </w:r>
            <w:r>
              <w:rPr>
                <w:sz w:val="24"/>
              </w:rPr>
              <w:t>检修，</w:t>
            </w:r>
            <w:r>
              <w:rPr>
                <w:sz w:val="24"/>
              </w:rPr>
              <w:t>并及时出具维修解决方案</w:t>
            </w:r>
            <w:r>
              <w:rPr>
                <w:sz w:val="24"/>
              </w:rPr>
              <w:t>。</w:t>
            </w:r>
          </w:p>
        </w:tc>
      </w:tr>
      <w:tr>
        <w:tc>
          <w:tcPr>
            <w:tcW w:type="dxa" w:w="2076"/>
          </w:tcPr>
          <w:p/>
        </w:tc>
        <w:tc>
          <w:tcPr>
            <w:tcW w:type="dxa" w:w="415"/>
          </w:tcPr>
          <w:p>
            <w:pPr>
              <w:pStyle w:val="null3"/>
            </w:pPr>
            <w:r>
              <w:rPr/>
              <w:t>7</w:t>
            </w:r>
          </w:p>
        </w:tc>
        <w:tc>
          <w:tcPr>
            <w:tcW w:type="dxa" w:w="5814"/>
          </w:tcPr>
          <w:p>
            <w:pPr>
              <w:pStyle w:val="null3"/>
            </w:pPr>
            <w:r>
              <w:rPr>
                <w:sz w:val="24"/>
                <w:b/>
              </w:rPr>
              <w:t>设备开机率要求</w:t>
            </w:r>
            <w:r>
              <w:rPr>
                <w:sz w:val="24"/>
              </w:rPr>
              <w:t>：</w:t>
            </w:r>
            <w:r>
              <w:rPr>
                <w:sz w:val="24"/>
              </w:rPr>
              <w:t>维保期内设备开机率</w:t>
            </w:r>
            <w:r>
              <w:rPr>
                <w:sz w:val="24"/>
              </w:rPr>
              <w:t>≥95%（按全年365天计算，含节假日,全年停机时间累计不超过18天）。</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b/>
              </w:rPr>
              <w:t>服务团队资质：</w:t>
            </w:r>
            <w:r>
              <w:rPr>
                <w:sz w:val="24"/>
              </w:rPr>
              <w:t>须配备不少于</w:t>
            </w:r>
            <w:r>
              <w:rPr>
                <w:sz w:val="24"/>
              </w:rPr>
              <w:t xml:space="preserve">3 </w:t>
            </w:r>
            <w:r>
              <w:rPr>
                <w:sz w:val="24"/>
              </w:rPr>
              <w:t>名专业工程师，工程师需具有</w:t>
            </w:r>
            <w:r>
              <w:rPr>
                <w:sz w:val="24"/>
              </w:rPr>
              <w:t xml:space="preserve">X </w:t>
            </w:r>
            <w:r>
              <w:rPr>
                <w:sz w:val="24"/>
              </w:rPr>
              <w:t>射线计算机体层摄影设备（</w:t>
            </w:r>
            <w:r>
              <w:rPr>
                <w:sz w:val="24"/>
              </w:rPr>
              <w:t>CT</w:t>
            </w:r>
            <w:r>
              <w:rPr>
                <w:sz w:val="24"/>
              </w:rPr>
              <w:t>）维护资质，且同时具有医用放射线设备或医学影像设备管理与维护相关专业资质。（投标人需提交：相关资质证书复印件、工程师近六</w:t>
            </w:r>
            <w:r>
              <w:rPr>
                <w:sz w:val="24"/>
              </w:rPr>
              <w:t>个月内任意一个月的社保缴纳证明，</w:t>
            </w:r>
            <w:r>
              <w:rPr>
                <w:sz w:val="24"/>
              </w:rPr>
              <w:t>需提供线上查询相关资质认证截图</w:t>
            </w:r>
            <w:r>
              <w:rPr>
                <w:sz w:val="24"/>
              </w:rPr>
              <w:t>（设备原厂或国家级医疗器械行业机构认证均可）；如实填报工程师姓名、身份证件号码、联系电话，并附资质证明官方查询链接，供评审核查）</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4"/>
                <w:b/>
              </w:rPr>
              <w:t>备件保障要求</w:t>
            </w:r>
            <w:r>
              <w:rPr>
                <w:sz w:val="24"/>
              </w:rPr>
              <w:t>：重要零配件更换时间不超过</w:t>
            </w:r>
            <w:r>
              <w:rPr>
                <w:sz w:val="24"/>
              </w:rPr>
              <w:t>48小时，备件安装后</w:t>
            </w:r>
            <w:r>
              <w:rPr>
                <w:sz w:val="24"/>
              </w:rPr>
              <w:t>设备运行标准须达到原厂出厂要求</w:t>
            </w:r>
            <w:r>
              <w:rPr>
                <w:sz w:val="24"/>
              </w:rPr>
              <w:t>。保证备件</w:t>
            </w:r>
            <w:r>
              <w:rPr>
                <w:sz w:val="24"/>
              </w:rPr>
              <w:t>100%供应保障，所有备件经设备生产企业认证合格，来源合法合规，</w:t>
            </w:r>
            <w:r>
              <w:rPr>
                <w:sz w:val="24"/>
              </w:rPr>
              <w:t>若因备件问题引发法律纠纷，全部责任由投标人</w:t>
            </w:r>
            <w:r>
              <w:rPr>
                <w:sz w:val="24"/>
              </w:rPr>
              <w:t>承担。</w:t>
            </w:r>
            <w:r>
              <w:rPr>
                <w:sz w:val="24"/>
              </w:rPr>
              <w:t>(</w:t>
            </w:r>
            <w:r>
              <w:rPr>
                <w:sz w:val="24"/>
              </w:rPr>
              <w:t>投标人须提供相关证明文件或书面承诺函</w:t>
            </w:r>
            <w:r>
              <w:rPr>
                <w:sz w:val="24"/>
              </w:rPr>
              <w:t>)</w:t>
            </w:r>
          </w:p>
        </w:tc>
      </w:tr>
      <w:tr>
        <w:tc>
          <w:tcPr>
            <w:tcW w:type="dxa" w:w="2076"/>
          </w:tcPr>
          <w:p/>
        </w:tc>
        <w:tc>
          <w:tcPr>
            <w:tcW w:type="dxa" w:w="415"/>
          </w:tcPr>
          <w:p>
            <w:pPr>
              <w:pStyle w:val="null3"/>
            </w:pPr>
            <w:r>
              <w:rPr/>
              <w:t>10</w:t>
            </w:r>
          </w:p>
        </w:tc>
        <w:tc>
          <w:tcPr>
            <w:tcW w:type="dxa" w:w="5814"/>
          </w:tcPr>
          <w:p>
            <w:pPr>
              <w:pStyle w:val="null3"/>
            </w:pPr>
            <w:r>
              <w:rPr>
                <w:sz w:val="24"/>
                <w:b/>
              </w:rPr>
              <w:t>故障诊断软件</w:t>
            </w:r>
            <w:r>
              <w:rPr>
                <w:sz w:val="24"/>
              </w:rPr>
              <w:t>：</w:t>
            </w:r>
            <w:r>
              <w:rPr>
                <w:sz w:val="24"/>
              </w:rPr>
              <w:t>须合法获取在有效期内的原厂故障诊断软件及</w:t>
            </w:r>
            <w:r>
              <w:rPr>
                <w:sz w:val="24"/>
              </w:rPr>
              <w:t>Service Key,</w:t>
            </w:r>
            <w:r>
              <w:rPr>
                <w:sz w:val="24"/>
              </w:rPr>
              <w:t>严格遵守国家知识产权相关法律法规，因软件使用产生的一切问题由投标</w:t>
            </w:r>
            <w:r>
              <w:rPr>
                <w:sz w:val="24"/>
              </w:rPr>
              <w:t>人</w:t>
            </w:r>
            <w:r>
              <w:rPr>
                <w:sz w:val="24"/>
              </w:rPr>
              <w:t>全权负责。</w:t>
            </w:r>
            <w:r>
              <w:rPr>
                <w:sz w:val="24"/>
              </w:rPr>
              <w:t>（</w:t>
            </w:r>
            <w:r>
              <w:rPr>
                <w:sz w:val="24"/>
              </w:rPr>
              <w:t>授权来源可为设备原厂直接提供，或原厂出具书面正式授权的第三方服务商提供。</w:t>
            </w:r>
            <w:r>
              <w:rPr>
                <w:sz w:val="24"/>
              </w:rPr>
              <w:t>）</w:t>
            </w:r>
          </w:p>
        </w:tc>
      </w:tr>
      <w:tr>
        <w:tc>
          <w:tcPr>
            <w:tcW w:type="dxa" w:w="2076"/>
          </w:tcPr>
          <w:p/>
        </w:tc>
        <w:tc>
          <w:tcPr>
            <w:tcW w:type="dxa" w:w="415"/>
          </w:tcPr>
          <w:p>
            <w:pPr>
              <w:pStyle w:val="null3"/>
            </w:pPr>
            <w:r>
              <w:rPr/>
              <w:t>11</w:t>
            </w:r>
          </w:p>
        </w:tc>
        <w:tc>
          <w:tcPr>
            <w:tcW w:type="dxa" w:w="5814"/>
          </w:tcPr>
          <w:p>
            <w:pPr>
              <w:pStyle w:val="null3"/>
            </w:pPr>
            <w:r>
              <w:rPr>
                <w:sz w:val="24"/>
                <w:b/>
              </w:rPr>
              <w:t>客户服务专线</w:t>
            </w:r>
            <w:r>
              <w:rPr>
                <w:sz w:val="24"/>
              </w:rPr>
              <w:t>：设立专属客户服务热线，全年</w:t>
            </w:r>
            <w:r>
              <w:rPr>
                <w:sz w:val="24"/>
              </w:rPr>
              <w:t>365天正常开通、专人值守，每日服务时长不少于12小时，保障通讯畅通。</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4"/>
                <w:b/>
              </w:rPr>
              <w:t>软硬件升级服务</w:t>
            </w:r>
            <w:r>
              <w:rPr>
                <w:sz w:val="24"/>
              </w:rPr>
              <w:t>：须及时、合法获取原厂系统安全类软硬件升级通知，并提供对应的原厂升级服务，确保设备系统软件运行稳定、安全</w:t>
            </w:r>
            <w:r>
              <w:rPr>
                <w:sz w:val="24"/>
              </w:rPr>
              <w:t>。</w:t>
            </w:r>
            <w:r>
              <w:rPr>
                <w:sz w:val="24"/>
              </w:rPr>
              <w:t>(</w:t>
            </w:r>
            <w:r>
              <w:rPr>
                <w:sz w:val="24"/>
              </w:rPr>
              <w:t>投标</w:t>
            </w:r>
            <w:r>
              <w:rPr>
                <w:sz w:val="24"/>
              </w:rPr>
              <w:t>人</w:t>
            </w:r>
            <w:r>
              <w:rPr>
                <w:sz w:val="24"/>
              </w:rPr>
              <w:t>须提供相关证明文件或书面承诺函</w:t>
            </w:r>
            <w:r>
              <w:rPr>
                <w:sz w:val="24"/>
              </w:rPr>
              <w:t>)</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b/>
              </w:rPr>
              <w:t>远程故障预警系统</w:t>
            </w:r>
            <w:r>
              <w:rPr>
                <w:sz w:val="24"/>
              </w:rPr>
              <w:t>：设备纳入维保后，免费提供</w:t>
            </w:r>
            <w:r>
              <w:rPr>
                <w:sz w:val="24"/>
              </w:rPr>
              <w:t>CT主机厂商APM数字化远程故障筛排系统一套，实现整机及球管故障提前预警，降低非计划停机风险。</w:t>
            </w:r>
            <w:r>
              <w:rPr>
                <w:sz w:val="24"/>
              </w:rPr>
              <w:t>(</w:t>
            </w:r>
            <w:r>
              <w:rPr>
                <w:sz w:val="24"/>
              </w:rPr>
              <w:t>投标</w:t>
            </w:r>
            <w:r>
              <w:rPr>
                <w:sz w:val="24"/>
              </w:rPr>
              <w:t>人</w:t>
            </w:r>
            <w:r>
              <w:rPr>
                <w:sz w:val="24"/>
              </w:rPr>
              <w:t>须提供相关证明文件或书面承诺函</w:t>
            </w:r>
            <w:r>
              <w:rPr>
                <w:sz w:val="24"/>
              </w:rPr>
              <w:t>)</w:t>
            </w:r>
          </w:p>
        </w:tc>
      </w:tr>
      <w:tr>
        <w:tc>
          <w:tcPr>
            <w:tcW w:type="dxa" w:w="2076"/>
          </w:tcPr>
          <w:p/>
        </w:tc>
        <w:tc>
          <w:tcPr>
            <w:tcW w:type="dxa" w:w="415"/>
          </w:tcPr>
          <w:p>
            <w:pPr>
              <w:pStyle w:val="null3"/>
            </w:pPr>
            <w:r>
              <w:rPr/>
              <w:t>14</w:t>
            </w:r>
          </w:p>
        </w:tc>
        <w:tc>
          <w:tcPr>
            <w:tcW w:type="dxa" w:w="5814"/>
          </w:tcPr>
          <w:p>
            <w:pPr>
              <w:pStyle w:val="null3"/>
            </w:pPr>
            <w:r>
              <w:rPr>
                <w:sz w:val="24"/>
                <w:b/>
              </w:rPr>
              <w:t>临床培训支持</w:t>
            </w:r>
            <w:r>
              <w:rPr>
                <w:sz w:val="24"/>
              </w:rPr>
              <w:t>：配备</w:t>
            </w:r>
            <w:r>
              <w:rPr>
                <w:sz w:val="24"/>
              </w:rPr>
              <w:t xml:space="preserve"> CT 临床应用专职培训人员，须提供临床扫描、图像处理及相关业务拓展的专业技术支持。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1.采购代理机构：本项目是指惠州市鸿盛项目管理有限公司，负责整个采购活动的组织，依法负责编制和发布招标文件，对招标文件拥有最终的解释权，不以任何身份出任评标委员会成员。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博罗县人民医院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采购机构代理服务收费标准：参照《招标代理服务收费管理暂行办法》的通知（计价格[2002]1980号）文标准计算并下浮38%计取。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纸质投标文件要求，为方便采购人后续资料归档，中标供应商须在结果公告发布后三个工作日内打印投标文件，正本叁份（纸质投标文件与电子投标文件一致，装订成册，无须密封）递交至采购代理机构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惠州市鸿盛项目管理有限公司</w:t>
      </w:r>
      <w:r>
        <w:rPr/>
        <w:t>代收。具体操作要求详见</w:t>
      </w:r>
      <w:r>
        <w:rPr/>
        <w:t>惠州市鸿盛项目管理有限公司</w:t>
      </w:r>
      <w:r>
        <w:rPr/>
        <w:t>有关指引，递交事宜请自行咨询</w:t>
      </w:r>
      <w:r>
        <w:rPr/>
        <w:t>惠州市鸿盛项目管理有限公司</w:t>
      </w:r>
      <w:r>
        <w:rPr/>
        <w:t>；请各投标人在投标文件递交截止时间前按须知前附表规定的金额递交至</w:t>
      </w:r>
      <w:r>
        <w:rPr/>
        <w:t>惠州市鸿盛项目管理有限公司</w:t>
      </w:r>
      <w:r>
        <w:rPr/>
        <w:t>，到账情况以开标时</w:t>
      </w:r>
      <w:r>
        <w:rPr/>
        <w:t>惠州市鸿盛项目管理有限公司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卢工</w:t>
      </w:r>
    </w:p>
    <w:p>
      <w:pPr>
        <w:pStyle w:val="null3"/>
        <w:ind w:firstLine="480"/>
      </w:pPr>
      <w:r>
        <w:rPr/>
        <w:t>电话：</w:t>
      </w:r>
      <w:r>
        <w:rPr/>
        <w:t>0752-2555295</w:t>
      </w:r>
    </w:p>
    <w:p>
      <w:pPr>
        <w:pStyle w:val="null3"/>
        <w:ind w:firstLine="480"/>
      </w:pPr>
      <w:r>
        <w:rPr/>
        <w:t>传真：</w:t>
      </w:r>
      <w:r>
        <w:rPr/>
        <w:t>/</w:t>
      </w:r>
    </w:p>
    <w:p>
      <w:pPr>
        <w:pStyle w:val="null3"/>
        <w:ind w:firstLine="480"/>
      </w:pPr>
      <w:r>
        <w:rPr/>
        <w:t>邮箱：</w:t>
      </w:r>
      <w:r>
        <w:rPr/>
        <w:t>hzhs06@163.com</w:t>
      </w:r>
    </w:p>
    <w:p>
      <w:pPr>
        <w:pStyle w:val="null3"/>
        <w:ind w:firstLine="480"/>
      </w:pPr>
      <w:r>
        <w:rPr/>
        <w:t>地址：</w:t>
      </w:r>
      <w:r>
        <w:rPr/>
        <w:t>惠州仲恺高新区和畅五路西10号汇港商业广场6#楼16层01号-05号</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政府采购监督管理机构名称：博罗县财政局政府采购监管股</w:t>
      </w:r>
    </w:p>
    <w:p>
      <w:pPr>
        <w:pStyle w:val="null3"/>
      </w:pPr>
      <w:r>
        <w:rPr/>
        <w:t>地 址：博罗县罗阳街道北门路86号</w:t>
      </w:r>
    </w:p>
    <w:p>
      <w:pPr>
        <w:pStyle w:val="null3"/>
      </w:pPr>
      <w:r>
        <w:rPr/>
        <w:t>电 话：0752-6732437</w:t>
      </w:r>
    </w:p>
    <w:p>
      <w:pPr>
        <w:pStyle w:val="null3"/>
      </w:pPr>
      <w:r>
        <w:rPr/>
        <w:t>邮 编：516100</w:t>
      </w:r>
    </w:p>
    <w:p>
      <w:pPr>
        <w:pStyle w:val="null3"/>
      </w:pPr>
      <w:r>
        <w:rPr/>
        <w:t>传 真：0752-6732437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采购包1(X射线计算机体层摄影设备(GE OPTIMA CT660)整机全保服务)：综合评分法,是指投标文件满足招标文件全部实质性要求，且按照评审因素的量化指标评审得分最高的投标人为中标候选人的评标方法。（最低报价不是中标的唯一依据。）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惠州市鸿盛项目管理有限公司</w:t>
      </w:r>
      <w:r>
        <w:rPr/>
        <w:t>统一对外发布。</w:t>
      </w:r>
    </w:p>
    <w:p>
      <w:pPr>
        <w:pStyle w:val="null3"/>
        <w:ind w:firstLine="480"/>
      </w:pPr>
      <w:r>
        <w:rPr/>
        <w:t>（2）对</w:t>
      </w:r>
      <w:r>
        <w:rPr/>
        <w:t>惠州市鸿盛项目管理有限公司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供应商必须具有良好的商业信誉和健全的财务会计制度(提供2024年度或2025年度财务状况报告或基本开户行出具的资信证明，2026年注册或注册未满一年的供应商提供投标截止日前6个月内任意1个月的财务状况报告)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整体不专门面向中小企业。中小企业划分标准所属行业为：工业。需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环境标志产品政府采购品目清单的通知》（财库〔2019〕18号）《关于印发节能产品政府采购品目清单的通知》（财库〔2019〕19号）等。</w:t>
            </w:r>
          </w:p>
        </w:tc>
      </w:tr>
    </w:tbl>
    <w:p>
      <w:pPr>
        <w:pStyle w:val="null3"/>
        <w:ind w:firstLine="480"/>
      </w:pPr>
      <w:r>
        <w:rPr/>
        <w:t>表二符合性审查表：</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投标有效期是否满足招标文件要求。</w:t>
            </w:r>
          </w:p>
        </w:tc>
      </w:tr>
      <w:tr>
        <w:tc>
          <w:tcPr>
            <w:tcW w:type="dxa" w:w="890"/>
          </w:tcPr>
          <w:p>
            <w:pPr>
              <w:pStyle w:val="null3"/>
            </w:pPr>
            <w:r>
              <w:rPr/>
              <w:t>2</w:t>
            </w:r>
          </w:p>
        </w:tc>
        <w:tc>
          <w:tcPr>
            <w:tcW w:type="dxa" w:w="3178"/>
          </w:tcPr>
          <w:p>
            <w:pPr>
              <w:pStyle w:val="null3"/>
            </w:pPr>
            <w:r>
              <w:rPr/>
              <w:t>投标文件式样和签署、盖章要求</w:t>
            </w:r>
          </w:p>
        </w:tc>
        <w:tc>
          <w:tcPr>
            <w:tcW w:type="dxa" w:w="4238"/>
          </w:tcPr>
          <w:p>
            <w:pPr>
              <w:pStyle w:val="null3"/>
            </w:pPr>
            <w:r>
              <w:rPr/>
              <w:t>投标文件是否符合招标文件规定的式样和签署、盖章要求。</w:t>
            </w:r>
          </w:p>
        </w:tc>
      </w:tr>
      <w:tr>
        <w:tc>
          <w:tcPr>
            <w:tcW w:type="dxa" w:w="890"/>
          </w:tcPr>
          <w:p>
            <w:pPr>
              <w:pStyle w:val="null3"/>
            </w:pPr>
            <w:r>
              <w:rPr/>
              <w:t>3</w:t>
            </w:r>
          </w:p>
        </w:tc>
        <w:tc>
          <w:tcPr>
            <w:tcW w:type="dxa" w:w="3178"/>
          </w:tcPr>
          <w:p>
            <w:pPr>
              <w:pStyle w:val="null3"/>
            </w:pPr>
            <w:r>
              <w:rPr/>
              <w:t>法定代表人签字或签字人是否有法定代表人的有效授权</w:t>
            </w:r>
          </w:p>
        </w:tc>
        <w:tc>
          <w:tcPr>
            <w:tcW w:type="dxa" w:w="4238"/>
          </w:tcPr>
          <w:p>
            <w:pPr>
              <w:pStyle w:val="null3"/>
            </w:pPr>
            <w:r>
              <w:rPr/>
              <w:t>投标文件是否有法定代表人签字或签字人是否有法定代表人的有效授权。</w:t>
            </w:r>
          </w:p>
        </w:tc>
      </w:tr>
      <w:tr>
        <w:tc>
          <w:tcPr>
            <w:tcW w:type="dxa" w:w="890"/>
          </w:tcPr>
          <w:p>
            <w:pPr>
              <w:pStyle w:val="null3"/>
            </w:pPr>
            <w:r>
              <w:rPr/>
              <w:t>4</w:t>
            </w:r>
          </w:p>
        </w:tc>
        <w:tc>
          <w:tcPr>
            <w:tcW w:type="dxa" w:w="3178"/>
          </w:tcPr>
          <w:p>
            <w:pPr>
              <w:pStyle w:val="null3"/>
            </w:pPr>
            <w:r>
              <w:rPr/>
              <w:t>实质性条款响应</w:t>
            </w:r>
          </w:p>
        </w:tc>
        <w:tc>
          <w:tcPr>
            <w:tcW w:type="dxa" w:w="4238"/>
          </w:tcPr>
          <w:p>
            <w:pPr>
              <w:pStyle w:val="null3"/>
            </w:pPr>
            <w:r>
              <w:rPr/>
              <w:t>是否实质性响应招标文件中“★”号参数的技术、商务要求。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报价方案是唯一确定、按招标文件要求进行报价。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投标（响应）报价符合以下情形之一的，评审委员会应当启动异常低价投标（响应）审查程序（具体参考财库〔2026〕2 号文《关于推动解决政府采购异常低价问题的通知》）： 1.投标（响应）报价低于全部通过符合性审查供应商投标（响应）报价平均值 50% 的； 2.投标（响应）报价低于通过符合性审查的次低报价供应商投标（响应）报价 50% 的； 3.投标（响应）报价低于采购项目最高限价 45% 的； 4.评审委员会基于专业判断，认为供应商报价过低，有可能影响产品质量或者不能诚信履约的其他情形。 评审委员会启动审查后，供应商在评审现场 30 分钟内，就投标（响应）价格作出合理解释，并提供与报价合理性相关的书面说明及必要证明材料，内容包括但不限于原材料成本、人工成本、制造费用等具体成本测算。供应商未按要求提供说明及材料，或提供的内容无法证明报价合理性的，按无效投标（响应）处理。 （注：属于第 3 项情形，供应商已随投标（响应）文件一并提交相关书面说明及必要证明材料的，评审现场可不再重复提交。）</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无经评委认定为无效标的内容和条款且无法律法规、规章及招标文件规定为无效投标、未实质性响应的其他情形。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X射线计算机体层摄影设备(GE OPTIMA CT660)整机全保服务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技术部分63.0分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对用户需求的响应程度（▲号条款） (25.0分)</w:t>
            </w:r>
          </w:p>
        </w:tc>
        <w:tc>
          <w:tcPr>
            <w:tcW w:type="dxa" w:w="5076"/>
          </w:tcPr>
          <w:p>
            <w:pPr>
              <w:pStyle w:val="null3"/>
              <w:jc w:val="left"/>
            </w:pPr>
            <w:r>
              <w:rPr/>
              <w:t>根据各投标人对招标文件“具体技术(参数)要求”中带▲号参数（共5条）响应进行评审，满分25分，一条（或一项）负偏离，扣5分，扣完为止。 注：如具体技术(参数)要求中有明确要求提供证明资料的，则以具体技术(参数)要求中要求的为准，无或未按要求提供证明材料的不得分；如具体技术(参数)要求中无明确证明材料的，以投标人的投标文件响应表中的响应情况填写内容为准，未填写或参数不满足的视为负偏离。</w:t>
            </w:r>
          </w:p>
        </w:tc>
      </w:tr>
      <w:tr>
        <w:tc>
          <w:tcPr>
            <w:tcW w:type="dxa" w:w="922"/>
            <w:gridSpan w:val="2"/>
            <w:vMerge/>
          </w:tcPr>
          <w:p/>
        </w:tc>
        <w:tc>
          <w:tcPr>
            <w:tcW w:type="dxa" w:w="2307"/>
          </w:tcPr>
          <w:p>
            <w:pPr>
              <w:pStyle w:val="null3"/>
              <w:jc w:val="left"/>
            </w:pPr>
            <w:r>
              <w:rPr/>
              <w:t>对用户需求的响应程度（不带▲或★号条款） (16.0分)</w:t>
            </w:r>
          </w:p>
        </w:tc>
        <w:tc>
          <w:tcPr>
            <w:tcW w:type="dxa" w:w="5076"/>
          </w:tcPr>
          <w:p>
            <w:pPr>
              <w:pStyle w:val="null3"/>
              <w:jc w:val="left"/>
            </w:pPr>
            <w:r>
              <w:rPr/>
              <w:t>根据各投标人对招标文件“具体技术(参数)要求”中，非“▲”、非“★”条款（8条）响应进行评审，满分16分，每出现一条（或一项）负偏离的，扣2分，扣完为止。 注：如具体技术(参数)要求中有明确要求提供证明资料的，则以具体技术(参数)要求中要求的为准，无或未按要求提供证明材料的不得分；如具体技术(参数)要求中无明确证明材料的，以投标人的投标文件响应表中的响应情况填写内容为准，未填写或参数不满足的视为负偏离。</w:t>
            </w:r>
          </w:p>
        </w:tc>
      </w:tr>
      <w:tr>
        <w:tc>
          <w:tcPr>
            <w:tcW w:type="dxa" w:w="922"/>
            <w:gridSpan w:val="2"/>
            <w:vMerge/>
          </w:tcPr>
          <w:p/>
        </w:tc>
        <w:tc>
          <w:tcPr>
            <w:tcW w:type="dxa" w:w="2307"/>
          </w:tcPr>
          <w:p>
            <w:pPr>
              <w:pStyle w:val="null3"/>
              <w:jc w:val="left"/>
            </w:pPr>
            <w:r>
              <w:rPr/>
              <w:t>拟投入本项目人员情况 (8.0分)</w:t>
            </w:r>
          </w:p>
        </w:tc>
        <w:tc>
          <w:tcPr>
            <w:tcW w:type="dxa" w:w="5076"/>
          </w:tcPr>
          <w:p>
            <w:pPr>
              <w:pStyle w:val="null3"/>
              <w:jc w:val="left"/>
            </w:pPr>
            <w:r>
              <w:rPr/>
              <w:t>满足本项目需求，投入3名具有X 射线计算机体层摄影设备（CT）维护资质，且同时具有医用放射线设备或医学影像设备管理与维护相关专业资质的专业工程师外，每多投入1名专业工程师加4分，最高加8分。 （投标人需提交：相关资质证书复印件、工程师近六个月任意一个月的社保缴纳证明，需提供线上查询相关资质认证截图（设备原厂或国家级医疗器械行业机构认证均可）；如实填报工程师姓名、身份证件号码、联系电话，并附资质证明官方查询链接，供评审核查）</w:t>
            </w:r>
          </w:p>
        </w:tc>
      </w:tr>
      <w:tr>
        <w:tc>
          <w:tcPr>
            <w:tcW w:type="dxa" w:w="922"/>
            <w:gridSpan w:val="2"/>
            <w:vMerge/>
          </w:tcPr>
          <w:p/>
        </w:tc>
        <w:tc>
          <w:tcPr>
            <w:tcW w:type="dxa" w:w="2307"/>
          </w:tcPr>
          <w:p>
            <w:pPr>
              <w:pStyle w:val="null3"/>
              <w:jc w:val="left"/>
            </w:pPr>
            <w:r>
              <w:rPr/>
              <w:t>服务响应时间承诺 (6.0分)</w:t>
            </w:r>
          </w:p>
        </w:tc>
        <w:tc>
          <w:tcPr>
            <w:tcW w:type="dxa" w:w="5076"/>
          </w:tcPr>
          <w:p>
            <w:pPr>
              <w:pStyle w:val="null3"/>
              <w:jc w:val="left"/>
            </w:pPr>
            <w:r>
              <w:rPr/>
              <w:t>1、投标人提供服务承诺书（格式自拟），故障报修后30分钟内响应，抵达现场检修时间≤6小时，得6分； 2、提供服务承诺书，故障报修后30分钟内响应，6小时＜抵达现场检修时间≤12小时，得3分； 3、存在以下任一情形的，本项得 0 分： （1）未按要求提供服务承诺书； （2）故障报修后响应时间＞30分钟； （3）抵达现场检修时间＞12小时。</w:t>
            </w:r>
          </w:p>
        </w:tc>
      </w:tr>
      <w:tr>
        <w:tc>
          <w:tcPr>
            <w:tcW w:type="dxa" w:w="922"/>
            <w:gridSpan w:val="2"/>
            <w:vMerge/>
          </w:tcPr>
          <w:p/>
        </w:tc>
        <w:tc>
          <w:tcPr>
            <w:tcW w:type="dxa" w:w="2307"/>
          </w:tcPr>
          <w:p>
            <w:pPr>
              <w:pStyle w:val="null3"/>
              <w:jc w:val="left"/>
            </w:pPr>
            <w:r>
              <w:rPr/>
              <w:t>应急事件处理预案 (8.0分)</w:t>
            </w:r>
          </w:p>
        </w:tc>
        <w:tc>
          <w:tcPr>
            <w:tcW w:type="dxa" w:w="5076"/>
          </w:tcPr>
          <w:p>
            <w:pPr>
              <w:pStyle w:val="null3"/>
              <w:jc w:val="left"/>
            </w:pPr>
            <w:r>
              <w:rPr/>
              <w:t>根据各投标人依据本项目采购需求为本项目制定的医疗设备应急事件处理预案（医疗设备应急事件处理预案包括但不限于：①设备故障；②资源调配能力（包含应急维修人员及应急工具调配）；③备用机储备；④应急预案；⑤突发事件的处理措施等）进行评审： 1、方案架构系统完善，处置措施具体精准，具备极强的实操性， 得8分； 2、方案整体框架完整，处置措施有基础内容支撑，但细节较详实，实操性较强，得5分； 3、方案内容简略，仅具备基础框架，缺乏具体的执行细节，得2分； 4、未提供的不得分。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自 2022 年 1 月 1 日至今，投标人每提供一份同类业绩 (同类业绩指：承担过同类设备维保）得 1 分，最高得4分。 注：提供合同复印件或关键页加盖公章，时间以合同签订时间为准；同一单位多份合同仅计 1 份。</w:t>
            </w:r>
          </w:p>
        </w:tc>
      </w:tr>
      <w:tr>
        <w:tc>
          <w:tcPr>
            <w:tcW w:type="dxa" w:w="922"/>
            <w:gridSpan w:val="2"/>
            <w:vMerge/>
          </w:tcPr>
          <w:p/>
        </w:tc>
        <w:tc>
          <w:tcPr>
            <w:tcW w:type="dxa" w:w="2307"/>
          </w:tcPr>
          <w:p>
            <w:pPr>
              <w:pStyle w:val="null3"/>
              <w:jc w:val="left"/>
            </w:pPr>
            <w:r>
              <w:rPr/>
              <w:t>整体服务方案 (9.0分)</w:t>
            </w:r>
          </w:p>
        </w:tc>
        <w:tc>
          <w:tcPr>
            <w:tcW w:type="dxa" w:w="5076"/>
          </w:tcPr>
          <w:p>
            <w:pPr>
              <w:pStyle w:val="null3"/>
              <w:jc w:val="left"/>
            </w:pPr>
            <w:r>
              <w:rPr/>
              <w:t>根据各投标人提供的整体服务方案（方案包括但不限于：①维保管理服务模式；②维保工作运作流程；③各项管理规章制度制定等）进行评审： 1、投标人提供的整体服务方案贴合采购人工作特点，方案科学、完善、详细，得9分； 2、投标人提供的整体服务方案基本符合采购人工作特点，方案基本合理、比较规范，得6分； 3、投标人提供的整体服务方案部分符合采购人工作特点，方案简略粗糙，得3分； 4、未提供的不得分。</w:t>
            </w:r>
          </w:p>
        </w:tc>
      </w:tr>
      <w:tr>
        <w:tc>
          <w:tcPr>
            <w:tcW w:type="dxa" w:w="922"/>
            <w:gridSpan w:val="2"/>
            <w:vMerge/>
          </w:tcPr>
          <w:p/>
        </w:tc>
        <w:tc>
          <w:tcPr>
            <w:tcW w:type="dxa" w:w="2307"/>
          </w:tcPr>
          <w:p>
            <w:pPr>
              <w:pStyle w:val="null3"/>
              <w:jc w:val="left"/>
            </w:pPr>
            <w:r>
              <w:rPr/>
              <w:t>商务条款响应 (4.0分)</w:t>
            </w:r>
          </w:p>
        </w:tc>
        <w:tc>
          <w:tcPr>
            <w:tcW w:type="dxa" w:w="5076"/>
          </w:tcPr>
          <w:p>
            <w:pPr>
              <w:pStyle w:val="null3"/>
              <w:jc w:val="left"/>
            </w:pPr>
            <w:r>
              <w:rPr/>
              <w:t>根据投标人投标文件提供《商务条件响应表》的响应描述作为评审资料。出现一个负偏离或不满足的扣1分，扣完为止。</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4"/>
          <w:color w:val="222222"/>
        </w:rPr>
        <w:t>维保服务费采用先服务后结算方式按年度平均支付。每年度凭双方签字确认的维护保养、保修记录与有效发票（收款方、出具发票方、合同乙方均必须与中标人名称一致）向甲方申请支付款项。乙方在收到甲方的款项申请资料且核对无误后，</w:t>
      </w:r>
      <w:r>
        <w:rPr>
          <w:sz w:val="24"/>
          <w:color w:val="222222"/>
        </w:rPr>
        <w:t>30</w:t>
      </w:r>
      <w:r>
        <w:rPr>
          <w:sz w:val="24"/>
          <w:color w:val="222222"/>
        </w:rPr>
        <w:t>个工作日内支付该年度服务费用的</w:t>
      </w:r>
      <w:r>
        <w:rPr>
          <w:sz w:val="24"/>
          <w:color w:val="222222"/>
        </w:rPr>
        <w:t>100%</w:t>
      </w:r>
      <w:r>
        <w:rPr>
          <w:sz w:val="24"/>
          <w:color w:val="222222"/>
        </w:rPr>
        <w:t>。支付方式采用银行转账支付。</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ind w:firstLine="480"/>
        <w:jc w:val="both"/>
      </w:pPr>
      <w:r>
        <w:rPr>
          <w:sz w:val="24"/>
          <w:color w:val="222222"/>
        </w:rPr>
        <w:t>1.乙方必须按要求进行维护保养、维修工作，保障设备正常工作。不能按合同要求进行维护保养、维修工作时，甲方有权扣除合同金额</w:t>
      </w:r>
      <w:r>
        <w:rPr>
          <w:sz w:val="24"/>
          <w:color w:val="222222"/>
        </w:rPr>
        <w:t>2%</w:t>
      </w:r>
      <w:r>
        <w:rPr>
          <w:sz w:val="24"/>
          <w:color w:val="222222"/>
        </w:rPr>
        <w:t>作为违约金。</w:t>
      </w:r>
    </w:p>
    <w:p>
      <w:pPr>
        <w:pStyle w:val="null3"/>
        <w:ind w:firstLine="480"/>
        <w:jc w:val="both"/>
      </w:pPr>
      <w:r>
        <w:rPr>
          <w:sz w:val="24"/>
          <w:color w:val="222222"/>
        </w:rPr>
        <w:t>2.乙方因工作失误之原因造成甲方设备设施的损坏，由乙方无条件维修或更换配件，保证甲方设备设施达到损坏前正常运行状态。</w:t>
      </w:r>
    </w:p>
    <w:p>
      <w:pPr>
        <w:pStyle w:val="null3"/>
        <w:ind w:firstLine="480"/>
        <w:jc w:val="both"/>
      </w:pPr>
      <w:r>
        <w:rPr>
          <w:sz w:val="24"/>
          <w:color w:val="222222"/>
        </w:rPr>
        <w:t>3.若乙方未能履行订立合同条款所规定的义务或者履行合同不符合约定，甲方有权书面催告限期整改；逾期仍未整改的，甲方有权单方解除合同，并要求乙方赔偿相应损失。</w:t>
      </w:r>
    </w:p>
    <w:p>
      <w:pPr>
        <w:pStyle w:val="null3"/>
        <w:ind w:firstLine="480"/>
        <w:jc w:val="both"/>
      </w:pPr>
      <w:r>
        <w:rPr>
          <w:sz w:val="24"/>
          <w:color w:val="222222"/>
        </w:rPr>
        <w:t>4.其他违约责任按照《中华人民共和国民法典》处理。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银行账号：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441322-2026-03175</w:t>
      </w:r>
    </w:p>
    <w:p>
      <w:pPr>
        <w:pStyle w:val="null3"/>
        <w:jc w:val="center"/>
        <w:outlineLvl w:val="3"/>
      </w:pPr>
      <w:r>
        <w:rPr>
          <w:sz w:val="24"/>
          <w:b/>
        </w:rPr>
        <w:t>采购项目编号：</w:t>
      </w:r>
      <w:r>
        <w:rPr>
          <w:sz w:val="24"/>
          <w:b/>
        </w:rPr>
        <w:t>HZHS202606009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惠州市鸿盛项目管理有限公司</w:t>
      </w:r>
    </w:p>
    <w:p>
      <w:pPr>
        <w:pStyle w:val="null3"/>
        <w:ind w:firstLine="480"/>
      </w:pPr>
      <w:r>
        <w:rPr/>
        <w:t xml:space="preserve"> 你方组织的</w:t>
      </w:r>
      <w:r>
        <w:rPr>
          <w:u w:val="single"/>
        </w:rPr>
        <w:t>“</w:t>
      </w:r>
      <w:r>
        <w:rPr>
          <w:u w:val="single"/>
        </w:rPr>
        <w:t>X射线计算机体层摄影设备(GE OPTIMA CT660)整机全保服务采购项目</w:t>
      </w:r>
      <w:r>
        <w:rPr>
          <w:u w:val="single"/>
        </w:rPr>
        <w:t>”</w:t>
      </w:r>
      <w:r>
        <w:rPr/>
        <w:t>项目的招标[采购项目编号为：</w:t>
      </w:r>
      <w:r>
        <w:rPr>
          <w:u w:val="single"/>
        </w:rPr>
        <w:t>HZHS202606009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X射线计算机体层摄影设备(GE OPTIMA CT660)整机全保服务采购项目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惠州市鸿盛项目管理有限公司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X射线计算机体层摄影设备(GE OPTIMA CT660)整机全保服务采购项目</w:t>
      </w:r>
      <w:r>
        <w:rPr/>
        <w:t>”项目采购[采购项目编号为</w:t>
      </w:r>
      <w:r>
        <w:rPr/>
        <w:t>HZHS202606009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博罗县人民医院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惠州市鸿盛项目管理有限公司</w:t>
      </w:r>
    </w:p>
    <w:p>
      <w:pPr>
        <w:pStyle w:val="null3"/>
        <w:ind w:firstLine="480"/>
      </w:pPr>
      <w:r>
        <w:rPr/>
        <w:t xml:space="preserve"> 如果我方在贵采购代理机构组织的</w:t>
      </w:r>
      <w:r>
        <w:rPr/>
        <w:t>X射线计算机体层摄影设备(GE OPTIMA CT660)整机全保服务采购项目</w:t>
      </w:r>
      <w:r>
        <w:rPr/>
        <w:t>招标中获中标（采购项目编号：</w:t>
      </w:r>
      <w:r>
        <w:rPr/>
        <w:t>HZHS202606009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惠州市鸿盛项目管理有限公司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惠州市鸿盛项目管理有限公司</w:t>
      </w:r>
    </w:p>
    <w:p>
      <w:pPr>
        <w:pStyle w:val="null3"/>
        <w:ind w:firstLine="480"/>
      </w:pPr>
      <w:r>
        <w:rPr/>
        <w:t>我单位已登记并准备参与“</w:t>
      </w:r>
      <w:r>
        <w:rPr/>
        <w:t>X射线计算机体层摄影设备(GE OPTIMA CT660)整机全保服务采购项目</w:t>
      </w:r>
      <w:r>
        <w:rPr/>
        <w:t>”项目（采购项目编号：</w:t>
      </w:r>
      <w:r>
        <w:rPr/>
        <w:t>HZHS202606009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